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9630"/>
        </w:tabs>
        <w:contextualSpacing w:val="0"/>
        <w:jc w:val="both"/>
      </w:pPr>
      <w:r w:rsidDel="00000000" w:rsidR="00000000" w:rsidRPr="00000000">
        <w:rPr>
          <w:rtl w:val="0"/>
        </w:rPr>
        <w:t xml:space="preserve">Ofício 06/2015</w:t>
        <w:tab/>
      </w:r>
      <w:r w:rsidDel="00000000" w:rsidR="00000000" w:rsidRPr="00000000">
        <w:rPr>
          <w:rtl w:val="0"/>
        </w:rPr>
        <w:t xml:space="preserve">São Paulo, 11 de Junho de 2015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Aos membros do CTA-IME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A/C Prof. Dr. Clodoaldo Grotta Ragazzo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Ref: Realização de Feira do Livro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Aos membros da CG-IME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A/C profª. Dra. Lúcia Pereira Barroso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Ref: VII Encontro BCC - Verba da Pró-Eve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Aos membros da CCex-IME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A/C prof. Dr. Eduardo Colli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À Diretoria do Instituto de Matemática e Estatística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A/C Prof. Dr. Clodoaldo Grotta Ragazzo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Aos membros da COESF-IME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A/C Prof. Dr. Severino Toscano do Rego Melo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br w:type="textWrapping"/>
        <w:tab/>
      </w:r>
      <w:r w:rsidDel="00000000" w:rsidR="00000000" w:rsidRPr="00000000">
        <w:rPr>
          <w:rtl w:val="0"/>
        </w:rPr>
        <w:t xml:space="preserve">A Comissão Organizadora do VII Encontro BCC, constituída por alunos em parceria com professores, vem por meio deste....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Para tal solicitamos o apoio … através da verba disponível do Pró-Eve para despesas referentes a alguns gastos que podem ser supridos pela mesma, ou outra forma de auxílio.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Segue anexa lista de necessidades: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Desde já, agradecemos a compreensão.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Anexo I - Gastos do Encontro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Passagem aérea e Diária para professores palestrantes convidados de fora da USP.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Camisetas para a identificação da Comissão organizadora do evento e para entregar aos professores palestrantes.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Brindes entregue às pessoas que participam do evento (bloco de papel, canetas e pastas).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Materiais para a divulgação (banners, cartazes e panfletos) podendo ser realizado por um design gráfico.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Certificados em papel timbrado, crachás e outros documentos que sejam necessários.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Coffee-break entre as oficinas.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contextualSpacing w:val="0"/>
      <w:jc w:val="center"/>
    </w:pPr>
    <w:bookmarkStart w:colFirst="0" w:colLast="0" w:name="h.umxerqlf84lw" w:id="0"/>
    <w:bookmarkEnd w:id="0"/>
    <w:r w:rsidDel="00000000" w:rsidR="00000000" w:rsidRPr="00000000">
      <w:rPr>
        <w:rtl w:val="0"/>
      </w:rPr>
      <w:t xml:space="preserve">Comissão Organizadora do VII Encontro do BCC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